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BDD6" w14:textId="77777777" w:rsidR="000E6E7A" w:rsidRDefault="00F06171">
      <w:pPr>
        <w:spacing w:after="80"/>
        <w:jc w:val="center"/>
      </w:pPr>
      <w:r>
        <w:rPr>
          <w:b/>
          <w:bCs/>
          <w:color w:val="1F3A5F"/>
          <w:sz w:val="24"/>
          <w:szCs w:val="24"/>
        </w:rPr>
        <w:t>The 11th GRN-BRI 2026 Conference</w:t>
      </w:r>
    </w:p>
    <w:p w14:paraId="04B9A2E5" w14:textId="77777777" w:rsidR="000E6E7A" w:rsidRDefault="00F06171">
      <w:pPr>
        <w:spacing w:after="120"/>
        <w:jc w:val="center"/>
      </w:pPr>
      <w:r>
        <w:rPr>
          <w:b/>
          <w:bCs/>
          <w:sz w:val="32"/>
          <w:szCs w:val="32"/>
        </w:rPr>
        <w:t>Submission Cover Sheet</w:t>
      </w:r>
    </w:p>
    <w:p w14:paraId="60AAF13F" w14:textId="77777777" w:rsidR="000E6E7A" w:rsidRDefault="00F06171">
      <w:pPr>
        <w:spacing w:after="240"/>
        <w:jc w:val="center"/>
      </w:pPr>
      <w:proofErr w:type="spellStart"/>
      <w:r>
        <w:rPr>
          <w:i/>
          <w:iCs/>
          <w:color w:val="555555"/>
          <w:sz w:val="20"/>
          <w:szCs w:val="20"/>
        </w:rPr>
        <w:t>Jeonbuk</w:t>
      </w:r>
      <w:proofErr w:type="spellEnd"/>
      <w:r>
        <w:rPr>
          <w:i/>
          <w:iCs/>
          <w:color w:val="555555"/>
          <w:sz w:val="20"/>
          <w:szCs w:val="20"/>
        </w:rPr>
        <w:t xml:space="preserve"> National University, </w:t>
      </w:r>
      <w:proofErr w:type="spellStart"/>
      <w:r>
        <w:rPr>
          <w:i/>
          <w:iCs/>
          <w:color w:val="555555"/>
          <w:sz w:val="20"/>
          <w:szCs w:val="20"/>
        </w:rPr>
        <w:t>Jeonju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gramStart"/>
      <w:r>
        <w:rPr>
          <w:i/>
          <w:iCs/>
          <w:color w:val="555555"/>
          <w:sz w:val="20"/>
          <w:szCs w:val="20"/>
        </w:rPr>
        <w:t>Korea  |</w:t>
      </w:r>
      <w:proofErr w:type="gramEnd"/>
      <w:r>
        <w:rPr>
          <w:i/>
          <w:iCs/>
          <w:color w:val="555555"/>
          <w:sz w:val="20"/>
          <w:szCs w:val="20"/>
        </w:rPr>
        <w:t xml:space="preserve">  November 26–28, 2026</w:t>
      </w:r>
    </w:p>
    <w:p w14:paraId="18F5F7B9" w14:textId="626F87A1" w:rsidR="000E6E7A" w:rsidRDefault="00F06171">
      <w:pPr>
        <w:spacing w:after="120"/>
      </w:pPr>
      <w:r>
        <w:rPr>
          <w:sz w:val="20"/>
          <w:szCs w:val="20"/>
        </w:rPr>
        <w:t>Please complete this Cover Sheet and submit it together with your manuscript (PD</w:t>
      </w:r>
      <w:r>
        <w:rPr>
          <w:sz w:val="20"/>
          <w:szCs w:val="20"/>
        </w:rPr>
        <w:t>F or DOCX</w:t>
      </w:r>
      <w:r>
        <w:rPr>
          <w:sz w:val="20"/>
          <w:szCs w:val="20"/>
        </w:rPr>
        <w:t>) by e-mail to ahjo@jbnu.ac.kr</w:t>
      </w:r>
      <w:r>
        <w:rPr>
          <w:sz w:val="20"/>
          <w:szCs w:val="20"/>
        </w:rPr>
        <w:t>. Subject line: [GRN-BRI</w:t>
      </w:r>
      <w:proofErr w:type="gramStart"/>
      <w:r>
        <w:rPr>
          <w:sz w:val="20"/>
          <w:szCs w:val="20"/>
        </w:rPr>
        <w:t>2026][</w:t>
      </w:r>
      <w:proofErr w:type="gramEnd"/>
      <w:r>
        <w:rPr>
          <w:sz w:val="20"/>
          <w:szCs w:val="20"/>
        </w:rPr>
        <w:t>Track T#] Paper Title — Corresponding Author.</w:t>
      </w:r>
    </w:p>
    <w:p w14:paraId="2F2D3505" w14:textId="77777777" w:rsidR="000E6E7A" w:rsidRDefault="00F06171">
      <w:pPr>
        <w:spacing w:before="240" w:after="120"/>
      </w:pPr>
      <w:r>
        <w:rPr>
          <w:b/>
          <w:bCs/>
          <w:color w:val="1F3A5F"/>
          <w:sz w:val="24"/>
          <w:szCs w:val="24"/>
        </w:rPr>
        <w:t>1. Paper Title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E6E7A" w14:paraId="6A1B88D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200" w:type="dxa"/>
              <w:left w:w="140" w:type="dxa"/>
              <w:bottom w:w="200" w:type="dxa"/>
              <w:right w:w="140" w:type="dxa"/>
            </w:tcMar>
          </w:tcPr>
          <w:p w14:paraId="7457DF39" w14:textId="77777777" w:rsidR="000E6E7A" w:rsidRDefault="00F06171">
            <w:r>
              <w:t xml:space="preserve"> </w:t>
            </w:r>
          </w:p>
        </w:tc>
      </w:tr>
    </w:tbl>
    <w:p w14:paraId="3D5C7E30" w14:textId="77777777" w:rsidR="000E6E7A" w:rsidRDefault="00F06171">
      <w:pPr>
        <w:spacing w:before="240" w:after="120"/>
      </w:pPr>
      <w:r>
        <w:rPr>
          <w:b/>
          <w:bCs/>
          <w:color w:val="1F3A5F"/>
          <w:sz w:val="24"/>
          <w:szCs w:val="24"/>
        </w:rPr>
        <w:t xml:space="preserve">2. Submission </w:t>
      </w:r>
      <w:proofErr w:type="gramStart"/>
      <w:r>
        <w:rPr>
          <w:b/>
          <w:bCs/>
          <w:color w:val="1F3A5F"/>
          <w:sz w:val="24"/>
          <w:szCs w:val="24"/>
        </w:rPr>
        <w:t>Type  (</w:t>
      </w:r>
      <w:proofErr w:type="gramEnd"/>
      <w:r>
        <w:rPr>
          <w:b/>
          <w:bCs/>
          <w:color w:val="1F3A5F"/>
          <w:sz w:val="24"/>
          <w:szCs w:val="24"/>
        </w:rPr>
        <w:t>ma</w:t>
      </w:r>
      <w:r>
        <w:rPr>
          <w:b/>
          <w:bCs/>
          <w:color w:val="1F3A5F"/>
          <w:sz w:val="24"/>
          <w:szCs w:val="24"/>
        </w:rPr>
        <w:t>rk one with ☑)</w:t>
      </w:r>
    </w:p>
    <w:p w14:paraId="2061BD20" w14:textId="77777777" w:rsidR="000E6E7A" w:rsidRDefault="00F06171">
      <w:pPr>
        <w:spacing w:after="80"/>
      </w:pPr>
      <w:proofErr w:type="gramStart"/>
      <w:r>
        <w:t>☐</w:t>
      </w:r>
      <w:r>
        <w:t xml:space="preserve">  Extended</w:t>
      </w:r>
      <w:proofErr w:type="gramEnd"/>
      <w:r>
        <w:t xml:space="preserve"> Abstract  (500–800 words)</w:t>
      </w:r>
    </w:p>
    <w:p w14:paraId="60A12540" w14:textId="77777777" w:rsidR="000E6E7A" w:rsidRDefault="00F06171">
      <w:pPr>
        <w:spacing w:after="80"/>
      </w:pPr>
      <w:proofErr w:type="gramStart"/>
      <w:r>
        <w:t>☐</w:t>
      </w:r>
      <w:r>
        <w:t xml:space="preserve">  Full</w:t>
      </w:r>
      <w:proofErr w:type="gramEnd"/>
      <w:r>
        <w:t xml:space="preserve"> Paper  (5,000–7,000 words)</w:t>
      </w:r>
    </w:p>
    <w:p w14:paraId="211F0409" w14:textId="77777777" w:rsidR="000E6E7A" w:rsidRDefault="00F06171">
      <w:pPr>
        <w:spacing w:before="240" w:after="120"/>
      </w:pPr>
      <w:r>
        <w:rPr>
          <w:b/>
          <w:bCs/>
          <w:color w:val="1F3A5F"/>
          <w:sz w:val="24"/>
          <w:szCs w:val="24"/>
        </w:rPr>
        <w:t xml:space="preserve">3. Thematic </w:t>
      </w:r>
      <w:proofErr w:type="gramStart"/>
      <w:r>
        <w:rPr>
          <w:b/>
          <w:bCs/>
          <w:color w:val="1F3A5F"/>
          <w:sz w:val="24"/>
          <w:szCs w:val="24"/>
        </w:rPr>
        <w:t>Track  (</w:t>
      </w:r>
      <w:proofErr w:type="gramEnd"/>
      <w:r>
        <w:rPr>
          <w:b/>
          <w:bCs/>
          <w:color w:val="1F3A5F"/>
          <w:sz w:val="24"/>
          <w:szCs w:val="24"/>
        </w:rPr>
        <w:t>select one)</w:t>
      </w:r>
    </w:p>
    <w:p w14:paraId="3DEA8371" w14:textId="77777777" w:rsidR="000E6E7A" w:rsidRDefault="00F06171">
      <w:pPr>
        <w:spacing w:after="60"/>
      </w:pPr>
      <w:proofErr w:type="gramStart"/>
      <w:r>
        <w:t>☐</w:t>
      </w:r>
      <w:r>
        <w:t xml:space="preserve">  T</w:t>
      </w:r>
      <w:proofErr w:type="gramEnd"/>
      <w:r>
        <w:t>1.  Transportation &amp; Logistics Systems and Networks</w:t>
      </w:r>
    </w:p>
    <w:p w14:paraId="68C16C67" w14:textId="77777777" w:rsidR="000E6E7A" w:rsidRDefault="00F06171">
      <w:pPr>
        <w:spacing w:after="60"/>
      </w:pPr>
      <w:proofErr w:type="gramStart"/>
      <w:r>
        <w:t>☐</w:t>
      </w:r>
      <w:r>
        <w:t xml:space="preserve">  T</w:t>
      </w:r>
      <w:proofErr w:type="gramEnd"/>
      <w:r>
        <w:t>2.  Global Supply Chains, International Trade, and Trade Facilitation</w:t>
      </w:r>
    </w:p>
    <w:p w14:paraId="5F6889E7" w14:textId="77777777" w:rsidR="000E6E7A" w:rsidRDefault="00F06171">
      <w:pPr>
        <w:spacing w:after="60"/>
      </w:pPr>
      <w:proofErr w:type="gramStart"/>
      <w:r>
        <w:t>☐</w:t>
      </w:r>
      <w:r>
        <w:t xml:space="preserve">  T</w:t>
      </w:r>
      <w:proofErr w:type="gramEnd"/>
      <w:r>
        <w:t>3.  Maritime, Air Transport, Ports, and Intermodal Transportation</w:t>
      </w:r>
    </w:p>
    <w:p w14:paraId="487F3EA1" w14:textId="77777777" w:rsidR="000E6E7A" w:rsidRDefault="00F06171">
      <w:pPr>
        <w:spacing w:after="60"/>
      </w:pPr>
      <w:proofErr w:type="gramStart"/>
      <w:r>
        <w:t>☐</w:t>
      </w:r>
      <w:r>
        <w:t xml:space="preserve">  T</w:t>
      </w:r>
      <w:proofErr w:type="gramEnd"/>
      <w:r>
        <w:t>4.  Trade / Transport / Logistics Policy and Regulation</w:t>
      </w:r>
    </w:p>
    <w:p w14:paraId="54928CEA" w14:textId="77777777" w:rsidR="000E6E7A" w:rsidRDefault="00F06171">
      <w:pPr>
        <w:spacing w:after="60"/>
      </w:pPr>
      <w:proofErr w:type="gramStart"/>
      <w:r>
        <w:t>☐</w:t>
      </w:r>
      <w:r>
        <w:t xml:space="preserve">  T</w:t>
      </w:r>
      <w:proofErr w:type="gramEnd"/>
      <w:r>
        <w:t>5.  Digital Transformation and 4IR Technologies</w:t>
      </w:r>
    </w:p>
    <w:p w14:paraId="1534D277" w14:textId="77777777" w:rsidR="000E6E7A" w:rsidRDefault="00F06171">
      <w:pPr>
        <w:spacing w:after="60"/>
      </w:pPr>
      <w:proofErr w:type="gramStart"/>
      <w:r>
        <w:t>☐</w:t>
      </w:r>
      <w:r>
        <w:t xml:space="preserve">  T</w:t>
      </w:r>
      <w:proofErr w:type="gramEnd"/>
      <w:r>
        <w:t>6.  Decarbonization &amp; Green Logistics</w:t>
      </w:r>
    </w:p>
    <w:p w14:paraId="267AD076" w14:textId="77777777" w:rsidR="000E6E7A" w:rsidRDefault="00F06171">
      <w:pPr>
        <w:spacing w:after="60"/>
      </w:pPr>
      <w:proofErr w:type="gramStart"/>
      <w:r>
        <w:t>☐</w:t>
      </w:r>
      <w:r>
        <w:t xml:space="preserve">  T</w:t>
      </w:r>
      <w:proofErr w:type="gramEnd"/>
      <w:r>
        <w:t>7.  ESG, Corporate Sustainab</w:t>
      </w:r>
      <w:r>
        <w:t>ility, and Environmental Governance</w:t>
      </w:r>
    </w:p>
    <w:p w14:paraId="509BFF4E" w14:textId="77777777" w:rsidR="000E6E7A" w:rsidRDefault="00F06171">
      <w:pPr>
        <w:spacing w:before="240" w:after="120"/>
      </w:pPr>
      <w:r>
        <w:rPr>
          <w:b/>
          <w:bCs/>
          <w:color w:val="1F3A5F"/>
          <w:sz w:val="24"/>
          <w:szCs w:val="24"/>
        </w:rPr>
        <w:t>4. Corresponding Author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0E6E7A" w14:paraId="57A7EA65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9E3545" w14:textId="77777777" w:rsidR="000E6E7A" w:rsidRDefault="00F06171">
            <w:r>
              <w:rPr>
                <w:b/>
                <w:bCs/>
              </w:rPr>
              <w:t>Name</w:t>
            </w:r>
          </w:p>
        </w:tc>
        <w:tc>
          <w:tcPr>
            <w:tcW w:w="64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6E5B0D" w14:textId="77777777" w:rsidR="000E6E7A" w:rsidRDefault="00F06171">
            <w:r>
              <w:rPr>
                <w:i/>
                <w:iCs/>
                <w:color w:val="999999"/>
              </w:rPr>
              <w:t xml:space="preserve"> </w:t>
            </w:r>
          </w:p>
        </w:tc>
      </w:tr>
      <w:tr w:rsidR="000E6E7A" w14:paraId="74B30D8F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D81B60" w14:textId="77777777" w:rsidR="000E6E7A" w:rsidRDefault="00F06171">
            <w:r>
              <w:rPr>
                <w:b/>
                <w:bCs/>
              </w:rPr>
              <w:t>Affiliation</w:t>
            </w:r>
          </w:p>
        </w:tc>
        <w:tc>
          <w:tcPr>
            <w:tcW w:w="64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9F274B" w14:textId="77777777" w:rsidR="000E6E7A" w:rsidRDefault="00F06171">
            <w:r>
              <w:rPr>
                <w:i/>
                <w:iCs/>
                <w:color w:val="999999"/>
              </w:rPr>
              <w:t xml:space="preserve"> </w:t>
            </w:r>
          </w:p>
        </w:tc>
      </w:tr>
      <w:tr w:rsidR="000E6E7A" w14:paraId="2336A3D9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8EE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1C1253" w14:textId="77777777" w:rsidR="000E6E7A" w:rsidRDefault="00F06171">
            <w:r>
              <w:rPr>
                <w:b/>
                <w:bCs/>
              </w:rPr>
              <w:t>E-mail</w:t>
            </w:r>
          </w:p>
        </w:tc>
        <w:tc>
          <w:tcPr>
            <w:tcW w:w="64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F7C469" w14:textId="77777777" w:rsidR="000E6E7A" w:rsidRDefault="00F06171">
            <w:r>
              <w:rPr>
                <w:i/>
                <w:iCs/>
                <w:color w:val="999999"/>
              </w:rPr>
              <w:t xml:space="preserve"> </w:t>
            </w:r>
          </w:p>
        </w:tc>
      </w:tr>
    </w:tbl>
    <w:p w14:paraId="02387C0D" w14:textId="77777777" w:rsidR="000E6E7A" w:rsidRDefault="00F06171">
      <w:pPr>
        <w:spacing w:before="240" w:after="120"/>
      </w:pPr>
      <w:r>
        <w:rPr>
          <w:b/>
          <w:bCs/>
          <w:color w:val="1F3A5F"/>
          <w:sz w:val="24"/>
          <w:szCs w:val="24"/>
        </w:rPr>
        <w:t>5. Co-</w:t>
      </w:r>
      <w:proofErr w:type="gramStart"/>
      <w:r>
        <w:rPr>
          <w:b/>
          <w:bCs/>
          <w:color w:val="1F3A5F"/>
          <w:sz w:val="24"/>
          <w:szCs w:val="24"/>
        </w:rPr>
        <w:t>Authors  (</w:t>
      </w:r>
      <w:proofErr w:type="gramEnd"/>
      <w:r>
        <w:rPr>
          <w:b/>
          <w:bCs/>
          <w:color w:val="1F3A5F"/>
          <w:sz w:val="24"/>
          <w:szCs w:val="24"/>
        </w:rPr>
        <w:t>if any)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2880"/>
        <w:gridCol w:w="2880"/>
      </w:tblGrid>
      <w:tr w:rsidR="000E6E7A" w14:paraId="66646FA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BA563" w14:textId="77777777" w:rsidR="000E6E7A" w:rsidRDefault="00F06171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49652" w14:textId="77777777" w:rsidR="000E6E7A" w:rsidRDefault="00F06171">
            <w:pPr>
              <w:jc w:val="center"/>
            </w:pPr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7799E" w14:textId="77777777" w:rsidR="000E6E7A" w:rsidRDefault="00F06171">
            <w:pPr>
              <w:jc w:val="center"/>
            </w:pPr>
            <w:r>
              <w:rPr>
                <w:b/>
                <w:bCs/>
                <w:color w:val="FFFFFF"/>
              </w:rPr>
              <w:t>Affiliation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1F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17439" w14:textId="77777777" w:rsidR="000E6E7A" w:rsidRDefault="00F06171">
            <w:pPr>
              <w:jc w:val="center"/>
            </w:pPr>
            <w:r>
              <w:rPr>
                <w:b/>
                <w:bCs/>
                <w:color w:val="FFFFFF"/>
              </w:rPr>
              <w:t>E-mail</w:t>
            </w:r>
          </w:p>
        </w:tc>
      </w:tr>
      <w:tr w:rsidR="000E6E7A" w14:paraId="733E69A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CDF78" w14:textId="77777777" w:rsidR="000E6E7A" w:rsidRDefault="00F06171">
            <w:r>
              <w:rPr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5CB19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D4304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0CE7E" w14:textId="77777777" w:rsidR="000E6E7A" w:rsidRDefault="00F06171">
            <w:r>
              <w:t xml:space="preserve"> </w:t>
            </w:r>
          </w:p>
        </w:tc>
      </w:tr>
      <w:tr w:rsidR="000E6E7A" w14:paraId="1D51128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8EAA3" w14:textId="77777777" w:rsidR="000E6E7A" w:rsidRDefault="00F06171">
            <w:r>
              <w:rPr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E527F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F9F76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55D17" w14:textId="77777777" w:rsidR="000E6E7A" w:rsidRDefault="00F06171">
            <w:r>
              <w:t xml:space="preserve"> </w:t>
            </w:r>
          </w:p>
        </w:tc>
      </w:tr>
      <w:tr w:rsidR="000E6E7A" w14:paraId="7897E3A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F757E" w14:textId="77777777" w:rsidR="000E6E7A" w:rsidRDefault="00F06171">
            <w:r>
              <w:rPr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B3710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C6E48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F713C" w14:textId="77777777" w:rsidR="000E6E7A" w:rsidRDefault="00F06171">
            <w:r>
              <w:t xml:space="preserve"> </w:t>
            </w:r>
          </w:p>
        </w:tc>
      </w:tr>
      <w:tr w:rsidR="000E6E7A" w14:paraId="1C0DA83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5B491" w14:textId="77777777" w:rsidR="000E6E7A" w:rsidRDefault="00F06171">
            <w:r>
              <w:rPr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D075A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FD818" w14:textId="77777777" w:rsidR="000E6E7A" w:rsidRDefault="00F06171">
            <w:r>
              <w:t xml:space="preserve"> </w:t>
            </w:r>
          </w:p>
        </w:tc>
        <w:tc>
          <w:tcPr>
            <w:tcW w:w="28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1E6BC" w14:textId="77777777" w:rsidR="000E6E7A" w:rsidRDefault="00F06171">
            <w:r>
              <w:t xml:space="preserve"> </w:t>
            </w:r>
          </w:p>
        </w:tc>
      </w:tr>
    </w:tbl>
    <w:p w14:paraId="52FB31CD" w14:textId="77777777" w:rsidR="000E6E7A" w:rsidRDefault="00F06171">
      <w:pPr>
        <w:spacing w:before="240" w:after="120"/>
      </w:pPr>
      <w:r>
        <w:rPr>
          <w:b/>
          <w:bCs/>
          <w:color w:val="1F3A5F"/>
          <w:sz w:val="24"/>
          <w:szCs w:val="24"/>
        </w:rPr>
        <w:t xml:space="preserve">6. </w:t>
      </w:r>
      <w:proofErr w:type="gramStart"/>
      <w:r>
        <w:rPr>
          <w:b/>
          <w:bCs/>
          <w:color w:val="1F3A5F"/>
          <w:sz w:val="24"/>
          <w:szCs w:val="24"/>
        </w:rPr>
        <w:t>Keywords  (</w:t>
      </w:r>
      <w:proofErr w:type="gramEnd"/>
      <w:r>
        <w:rPr>
          <w:b/>
          <w:bCs/>
          <w:color w:val="1F3A5F"/>
          <w:sz w:val="24"/>
          <w:szCs w:val="24"/>
        </w:rPr>
        <w:t>3–5)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E6E7A" w14:paraId="1D2FD8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60" w:type="dxa"/>
              <w:left w:w="140" w:type="dxa"/>
              <w:bottom w:w="160" w:type="dxa"/>
              <w:right w:w="140" w:type="dxa"/>
            </w:tcMar>
          </w:tcPr>
          <w:p w14:paraId="09B26DED" w14:textId="77777777" w:rsidR="000E6E7A" w:rsidRDefault="00F06171">
            <w:r>
              <w:t xml:space="preserve"> </w:t>
            </w:r>
          </w:p>
        </w:tc>
      </w:tr>
    </w:tbl>
    <w:p w14:paraId="282C7DB0" w14:textId="77777777" w:rsidR="000E6E7A" w:rsidRDefault="000E6E7A"/>
    <w:p w14:paraId="4DDE9D62" w14:textId="77777777" w:rsidR="000E6E7A" w:rsidRDefault="00F06171">
      <w:pPr>
        <w:jc w:val="center"/>
      </w:pPr>
      <w:r>
        <w:rPr>
          <w:i/>
          <w:iCs/>
          <w:color w:val="555555"/>
          <w:sz w:val="18"/>
          <w:szCs w:val="18"/>
        </w:rPr>
        <w:t xml:space="preserve">Contact:  Prof. Ah-Hyun Jo (Program </w:t>
      </w:r>
      <w:proofErr w:type="gramStart"/>
      <w:r>
        <w:rPr>
          <w:i/>
          <w:iCs/>
          <w:color w:val="555555"/>
          <w:sz w:val="18"/>
          <w:szCs w:val="18"/>
        </w:rPr>
        <w:t>Chair)  |</w:t>
      </w:r>
      <w:proofErr w:type="gramEnd"/>
      <w:r>
        <w:rPr>
          <w:i/>
          <w:iCs/>
          <w:color w:val="555555"/>
          <w:sz w:val="18"/>
          <w:szCs w:val="18"/>
        </w:rPr>
        <w:t xml:space="preserve">  ahjo@jbnu.ac.kr</w:t>
      </w:r>
    </w:p>
    <w:sectPr w:rsidR="000E6E7A" w:rsidSect="00F06171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7AA5"/>
    <w:multiLevelType w:val="hybridMultilevel"/>
    <w:tmpl w:val="CFDA72E2"/>
    <w:lvl w:ilvl="0" w:tplc="AF4A4A1A">
      <w:start w:val="1"/>
      <w:numFmt w:val="bullet"/>
      <w:lvlText w:val="•"/>
      <w:lvlJc w:val="left"/>
      <w:pPr>
        <w:ind w:left="540" w:hanging="270"/>
      </w:pPr>
    </w:lvl>
    <w:lvl w:ilvl="1" w:tplc="444806E6">
      <w:numFmt w:val="decimal"/>
      <w:lvlText w:val=""/>
      <w:lvlJc w:val="left"/>
    </w:lvl>
    <w:lvl w:ilvl="2" w:tplc="FF7E1918">
      <w:numFmt w:val="decimal"/>
      <w:lvlText w:val=""/>
      <w:lvlJc w:val="left"/>
    </w:lvl>
    <w:lvl w:ilvl="3" w:tplc="2ED40B0C">
      <w:numFmt w:val="decimal"/>
      <w:lvlText w:val=""/>
      <w:lvlJc w:val="left"/>
    </w:lvl>
    <w:lvl w:ilvl="4" w:tplc="2C54F5FC">
      <w:numFmt w:val="decimal"/>
      <w:lvlText w:val=""/>
      <w:lvlJc w:val="left"/>
    </w:lvl>
    <w:lvl w:ilvl="5" w:tplc="4BA8CD24">
      <w:numFmt w:val="decimal"/>
      <w:lvlText w:val=""/>
      <w:lvlJc w:val="left"/>
    </w:lvl>
    <w:lvl w:ilvl="6" w:tplc="8B1AC74C">
      <w:numFmt w:val="decimal"/>
      <w:lvlText w:val=""/>
      <w:lvlJc w:val="left"/>
    </w:lvl>
    <w:lvl w:ilvl="7" w:tplc="4E9C24BA">
      <w:numFmt w:val="decimal"/>
      <w:lvlText w:val=""/>
      <w:lvlJc w:val="left"/>
    </w:lvl>
    <w:lvl w:ilvl="8" w:tplc="7F068196">
      <w:numFmt w:val="decimal"/>
      <w:lvlText w:val=""/>
      <w:lvlJc w:val="left"/>
    </w:lvl>
  </w:abstractNum>
  <w:abstractNum w:abstractNumId="1" w15:restartNumberingAfterBreak="0">
    <w:nsid w:val="6C596DCF"/>
    <w:multiLevelType w:val="hybridMultilevel"/>
    <w:tmpl w:val="C8866C8A"/>
    <w:lvl w:ilvl="0" w:tplc="7B804736">
      <w:start w:val="1"/>
      <w:numFmt w:val="bullet"/>
      <w:lvlText w:val="●"/>
      <w:lvlJc w:val="left"/>
      <w:pPr>
        <w:ind w:left="720" w:hanging="360"/>
      </w:pPr>
    </w:lvl>
    <w:lvl w:ilvl="1" w:tplc="5238A90C">
      <w:start w:val="1"/>
      <w:numFmt w:val="bullet"/>
      <w:lvlText w:val="○"/>
      <w:lvlJc w:val="left"/>
      <w:pPr>
        <w:ind w:left="1440" w:hanging="360"/>
      </w:pPr>
    </w:lvl>
    <w:lvl w:ilvl="2" w:tplc="AA202EFE">
      <w:start w:val="1"/>
      <w:numFmt w:val="bullet"/>
      <w:lvlText w:val="■"/>
      <w:lvlJc w:val="left"/>
      <w:pPr>
        <w:ind w:left="2160" w:hanging="360"/>
      </w:pPr>
    </w:lvl>
    <w:lvl w:ilvl="3" w:tplc="551ECBC2">
      <w:start w:val="1"/>
      <w:numFmt w:val="bullet"/>
      <w:lvlText w:val="●"/>
      <w:lvlJc w:val="left"/>
      <w:pPr>
        <w:ind w:left="2880" w:hanging="360"/>
      </w:pPr>
    </w:lvl>
    <w:lvl w:ilvl="4" w:tplc="76A2BDF8">
      <w:start w:val="1"/>
      <w:numFmt w:val="bullet"/>
      <w:lvlText w:val="○"/>
      <w:lvlJc w:val="left"/>
      <w:pPr>
        <w:ind w:left="3600" w:hanging="360"/>
      </w:pPr>
    </w:lvl>
    <w:lvl w:ilvl="5" w:tplc="8E7222C6">
      <w:start w:val="1"/>
      <w:numFmt w:val="bullet"/>
      <w:lvlText w:val="■"/>
      <w:lvlJc w:val="left"/>
      <w:pPr>
        <w:ind w:left="4320" w:hanging="360"/>
      </w:pPr>
    </w:lvl>
    <w:lvl w:ilvl="6" w:tplc="713EFB16">
      <w:start w:val="1"/>
      <w:numFmt w:val="bullet"/>
      <w:lvlText w:val="●"/>
      <w:lvlJc w:val="left"/>
      <w:pPr>
        <w:ind w:left="5040" w:hanging="360"/>
      </w:pPr>
    </w:lvl>
    <w:lvl w:ilvl="7" w:tplc="12A0E076">
      <w:start w:val="1"/>
      <w:numFmt w:val="bullet"/>
      <w:lvlText w:val="●"/>
      <w:lvlJc w:val="left"/>
      <w:pPr>
        <w:ind w:left="5760" w:hanging="360"/>
      </w:pPr>
    </w:lvl>
    <w:lvl w:ilvl="8" w:tplc="95BA98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7A"/>
    <w:rsid w:val="000E6E7A"/>
    <w:rsid w:val="00F0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7DFE"/>
  <w15:docId w15:val="{F4F130AC-E3B1-4422-942B-26EAE27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GRN-BRI 2026 Submission Cover Sheet</dc:title>
  <dc:creator>GRN-BRI 2026 Conference</dc:creator>
  <cp:lastModifiedBy>Ah-Hyun Jo</cp:lastModifiedBy>
  <cp:revision>2</cp:revision>
  <dcterms:created xsi:type="dcterms:W3CDTF">2026-04-28T04:43:00Z</dcterms:created>
  <dcterms:modified xsi:type="dcterms:W3CDTF">2026-04-28T04:45:00Z</dcterms:modified>
</cp:coreProperties>
</file>